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3C" w:rsidRDefault="00E74B55">
      <w:pPr>
        <w:rPr>
          <w:rFonts w:eastAsiaTheme="minorEastAsia"/>
        </w:rPr>
      </w:pPr>
      <w:r>
        <w:t xml:space="preserve">Une ligne constitue par 2 fils parallèles  </w:t>
      </w:r>
      <w:r w:rsidR="009323C3">
        <w:t xml:space="preserve">a une </w:t>
      </w:r>
      <w:r w:rsidR="004A4417">
        <w:t>impédance</w:t>
      </w:r>
      <w:r w:rsidR="009323C3">
        <w:t xml:space="preserve"> </w:t>
      </w:r>
      <w:r w:rsidR="004A4417">
        <w:t>caractéristique</w:t>
      </w:r>
      <w:r w:rsidR="009323C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9323C3">
        <w:rPr>
          <w:rFonts w:eastAsiaTheme="minorEastAsia"/>
        </w:rPr>
        <w:t xml:space="preserve"> = 400</w:t>
      </w:r>
      <m:oMath>
        <m:r>
          <w:rPr>
            <w:rFonts w:ascii="Cambria Math" w:eastAsiaTheme="minorEastAsia" w:hAnsi="Cambria Math"/>
          </w:rPr>
          <m:t>Ω</m:t>
        </m:r>
      </m:oMath>
      <w:r w:rsidR="009323C3">
        <w:rPr>
          <w:rFonts w:eastAsiaTheme="minorEastAsia"/>
        </w:rPr>
        <w:t xml:space="preserve"> </w:t>
      </w:r>
    </w:p>
    <w:p w:rsidR="009323C3" w:rsidRDefault="009323C3" w:rsidP="009323C3">
      <w:pPr>
        <w:pStyle w:val="Paragraphedeliste"/>
        <w:numPr>
          <w:ilvl w:val="0"/>
          <w:numId w:val="2"/>
        </w:numPr>
      </w:pPr>
      <w:r>
        <w:t xml:space="preserve">Calculer sa self </w:t>
      </w:r>
      <w:r w:rsidR="008D7F2F">
        <w:t xml:space="preserve"> L </w:t>
      </w:r>
      <w:r>
        <w:t>e</w:t>
      </w:r>
      <w:r w:rsidR="008D7F2F">
        <w:t>t</w:t>
      </w:r>
      <w:r>
        <w:t xml:space="preserve"> sa </w:t>
      </w:r>
      <w:r w:rsidR="004A4417">
        <w:t>capacité</w:t>
      </w:r>
      <w:r w:rsidR="008D7F2F">
        <w:t xml:space="preserve"> C </w:t>
      </w:r>
      <w:r>
        <w:t xml:space="preserve"> par </w:t>
      </w:r>
      <w:r w:rsidR="004A4417">
        <w:t>unité</w:t>
      </w:r>
      <w:r>
        <w:t xml:space="preserve"> de longueur</w:t>
      </w:r>
    </w:p>
    <w:p w:rsidR="009323C3" w:rsidRDefault="009323C3" w:rsidP="009323C3">
      <w:pPr>
        <w:pStyle w:val="Paragraphedeliste"/>
        <w:numPr>
          <w:ilvl w:val="0"/>
          <w:numId w:val="2"/>
        </w:numPr>
      </w:pPr>
      <w:r>
        <w:t xml:space="preserve">Vérifier que sa vitesse de propagation est celle de la vitesse de la </w:t>
      </w:r>
      <w:r w:rsidR="004A4417">
        <w:t>lumière</w:t>
      </w:r>
      <w:r>
        <w:t xml:space="preserve"> </w:t>
      </w:r>
    </w:p>
    <w:p w:rsidR="00AD6882" w:rsidRDefault="009323C3" w:rsidP="009323C3">
      <w:pPr>
        <w:pStyle w:val="Paragraphedeliste"/>
        <w:numPr>
          <w:ilvl w:val="0"/>
          <w:numId w:val="2"/>
        </w:numPr>
      </w:pPr>
      <w:r>
        <w:t xml:space="preserve">Déterminer </w:t>
      </w:r>
      <w:r w:rsidR="004A4417">
        <w:t xml:space="preserve">les valeurs </w:t>
      </w:r>
      <w:r>
        <w:t xml:space="preserve"> de l’</w:t>
      </w:r>
      <w:r w:rsidR="004A4417">
        <w:t>impédance</w:t>
      </w:r>
      <w:r>
        <w:t xml:space="preserve"> a l’</w:t>
      </w:r>
      <w:r w:rsidR="004A4417">
        <w:t>extrémité</w:t>
      </w:r>
      <w:r>
        <w:t xml:space="preserve"> pour avoir le Tos pour  S = 1 </w:t>
      </w:r>
      <w:r w:rsidR="00AD6882">
        <w:t>et S = 2</w:t>
      </w:r>
    </w:p>
    <w:p w:rsidR="009323C3" w:rsidRPr="00AD6882" w:rsidRDefault="00AD6882" w:rsidP="009323C3">
      <w:pPr>
        <w:pStyle w:val="Paragraphedeliste"/>
        <w:numPr>
          <w:ilvl w:val="0"/>
          <w:numId w:val="2"/>
        </w:numPr>
      </w:pPr>
      <w:r>
        <w:t xml:space="preserve">On ferme la ligne par une </w:t>
      </w:r>
      <w:r w:rsidR="004A4417">
        <w:t>résistance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9323C3">
        <w:t xml:space="preserve">  </w:t>
      </w:r>
      <w:r>
        <w:t>= 266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Ω</m:t>
        </m:r>
      </m:oMath>
    </w:p>
    <w:p w:rsidR="00AD6882" w:rsidRDefault="00AD6882" w:rsidP="00AD6882">
      <w:pPr>
        <w:pStyle w:val="Paragraphedeliste"/>
        <w:ind w:left="1440"/>
        <w:rPr>
          <w:rFonts w:eastAsiaTheme="minorEastAsia"/>
        </w:rPr>
      </w:pPr>
      <w:r>
        <w:rPr>
          <w:rFonts w:eastAsiaTheme="minorEastAsia"/>
        </w:rPr>
        <w:t xml:space="preserve">Calculer le coef de </w:t>
      </w:r>
      <w:r w:rsidR="004A4417">
        <w:rPr>
          <w:rFonts w:eastAsiaTheme="minorEastAsia"/>
        </w:rPr>
        <w:t>réflexion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l</m:t>
            </m:r>
          </m:sub>
        </m:sSub>
      </m:oMath>
      <w:r>
        <w:rPr>
          <w:rFonts w:eastAsiaTheme="minorEastAsia"/>
        </w:rPr>
        <w:t xml:space="preserve"> a l’</w:t>
      </w:r>
      <w:r w:rsidR="004A4417">
        <w:rPr>
          <w:rFonts w:eastAsiaTheme="minorEastAsia"/>
        </w:rPr>
        <w:t>extrémité</w:t>
      </w:r>
      <w:r>
        <w:rPr>
          <w:rFonts w:eastAsiaTheme="minorEastAsia"/>
        </w:rPr>
        <w:t xml:space="preserve"> de la ligne  et Tos </w:t>
      </w:r>
      <w:r w:rsidR="00A6581F">
        <w:rPr>
          <w:rFonts w:eastAsiaTheme="minorEastAsia"/>
        </w:rPr>
        <w:t xml:space="preserve"> </w:t>
      </w:r>
    </w:p>
    <w:p w:rsidR="00A6581F" w:rsidRDefault="00A6581F" w:rsidP="00AD6882">
      <w:pPr>
        <w:pStyle w:val="Paragraphedeliste"/>
        <w:ind w:left="1440"/>
        <w:rPr>
          <w:rFonts w:eastAsiaTheme="minorEastAsia"/>
        </w:rPr>
      </w:pPr>
      <w:r>
        <w:rPr>
          <w:rFonts w:eastAsiaTheme="minorEastAsia"/>
        </w:rPr>
        <w:t>A quelle distance de l’</w:t>
      </w:r>
      <w:r w:rsidR="004A4417">
        <w:rPr>
          <w:rFonts w:eastAsiaTheme="minorEastAsia"/>
        </w:rPr>
        <w:t>extrémité</w:t>
      </w:r>
      <w:r>
        <w:rPr>
          <w:rFonts w:eastAsiaTheme="minorEastAsia"/>
        </w:rPr>
        <w:t xml:space="preserve"> de la ligne se trouve le premier </w:t>
      </w:r>
      <w:r w:rsidR="004A4417">
        <w:rPr>
          <w:rFonts w:eastAsiaTheme="minorEastAsia"/>
        </w:rPr>
        <w:t>maximum</w:t>
      </w:r>
      <w:r>
        <w:rPr>
          <w:rFonts w:eastAsiaTheme="minorEastAsia"/>
        </w:rPr>
        <w:t xml:space="preserve">  de tension </w:t>
      </w:r>
    </w:p>
    <w:p w:rsidR="00A6581F" w:rsidRDefault="00230D30" w:rsidP="00230D30">
      <w:pPr>
        <w:pStyle w:val="Paragraphedeliste"/>
        <w:numPr>
          <w:ilvl w:val="0"/>
          <w:numId w:val="2"/>
        </w:numPr>
      </w:pPr>
      <w:r>
        <w:t xml:space="preserve">La ligne </w:t>
      </w:r>
      <w:r w:rsidR="004A4417">
        <w:t>étant</w:t>
      </w:r>
      <w:r>
        <w:t xml:space="preserve"> alimente par 1 </w:t>
      </w:r>
      <w:r w:rsidR="004A4417">
        <w:t>générateur</w:t>
      </w:r>
      <w:r>
        <w:t xml:space="preserve"> d’</w:t>
      </w:r>
      <w:r w:rsidR="004A4417">
        <w:t>impédance</w:t>
      </w:r>
      <w:r>
        <w:t xml:space="preserve"> </w:t>
      </w:r>
      <w:r w:rsidR="004A4417">
        <w:t>intense</w:t>
      </w:r>
      <w:r>
        <w:t xml:space="preserve"> </w:t>
      </w:r>
      <w:r w:rsidR="004A4417">
        <w:t>négligeable</w:t>
      </w:r>
      <w:r>
        <w:t xml:space="preserve"> , </w:t>
      </w:r>
      <w:r w:rsidR="004A4417">
        <w:t>déterminer</w:t>
      </w:r>
      <w:r>
        <w:t xml:space="preserve"> la </w:t>
      </w:r>
      <w:r w:rsidR="004A4417">
        <w:t>longueur</w:t>
      </w:r>
      <w:r>
        <w:t xml:space="preserve"> minimum de la ligne de pour obtenir la </w:t>
      </w:r>
      <w:r w:rsidR="004A4417">
        <w:t>résonance</w:t>
      </w:r>
      <w:r>
        <w:t xml:space="preserve">  quand la ligne est </w:t>
      </w:r>
      <w:r w:rsidR="009446AA">
        <w:t>fermée</w:t>
      </w:r>
      <w:r>
        <w:t xml:space="preserve"> sur une </w:t>
      </w:r>
      <w:r w:rsidR="009446AA">
        <w:t>résistance</w:t>
      </w:r>
      <w:r>
        <w:t xml:space="preserve"> de 266 Ω.  </w:t>
      </w:r>
    </w:p>
    <w:p w:rsidR="00230D30" w:rsidRDefault="00230D30" w:rsidP="00230D30">
      <w:pPr>
        <w:pStyle w:val="Paragraphedeliste"/>
        <w:ind w:left="1440"/>
      </w:pPr>
      <w:r>
        <w:t xml:space="preserve">Peut on </w:t>
      </w:r>
      <w:r w:rsidR="009446AA">
        <w:t>réduire</w:t>
      </w:r>
      <w:r>
        <w:t xml:space="preserve"> cette longueur en agissant sur l’</w:t>
      </w:r>
      <w:r w:rsidR="009446AA">
        <w:t>impédance</w:t>
      </w:r>
      <w:r>
        <w:t xml:space="preserve"> de ch</w:t>
      </w:r>
      <w:r w:rsidR="00320E19">
        <w:t xml:space="preserve">arge .donner une valeur  </w:t>
      </w:r>
      <w:r w:rsidR="009446AA">
        <w:t>réelle</w:t>
      </w:r>
      <w:r w:rsidR="00320E19">
        <w:t xml:space="preserve"> de cette </w:t>
      </w:r>
      <w:r w:rsidR="009446AA">
        <w:t>impédance</w:t>
      </w:r>
      <w:r w:rsidR="00320E19">
        <w:t xml:space="preserve"> de charge en laquelle le Tos de demeure le </w:t>
      </w:r>
      <w:r w:rsidR="009446AA">
        <w:t>même</w:t>
      </w:r>
      <w:r w:rsidR="00320E19">
        <w:t xml:space="preserve"> que pour l’</w:t>
      </w:r>
      <w:r w:rsidR="009446AA">
        <w:t>impédance</w:t>
      </w:r>
      <w:r w:rsidR="00320E19">
        <w:t xml:space="preserve"> de 266 Ω.  </w:t>
      </w:r>
      <w:r w:rsidR="00214AB7">
        <w:t xml:space="preserve">Quelle es alors la longueur de la ligne toujours a la résonance </w:t>
      </w:r>
    </w:p>
    <w:p w:rsidR="00214AB7" w:rsidRDefault="00214AB7" w:rsidP="00230D30">
      <w:pPr>
        <w:pStyle w:val="Paragraphedeliste"/>
        <w:ind w:left="1440"/>
        <w:rPr>
          <w:rFonts w:eastAsiaTheme="minorEastAsia"/>
        </w:rPr>
      </w:pPr>
      <w:r>
        <w:t xml:space="preserve">On </w:t>
      </w:r>
      <w:r w:rsidR="009446AA">
        <w:t>précise</w:t>
      </w:r>
      <w:r>
        <w:t xml:space="preserve"> que pour qu’il ait </w:t>
      </w:r>
      <w:r w:rsidR="004B7BF7">
        <w:t>résonance,</w:t>
      </w:r>
      <w:r>
        <w:t xml:space="preserve"> il faut placer le </w:t>
      </w:r>
      <w:r w:rsidR="004B7BF7">
        <w:t>générateur</w:t>
      </w:r>
      <w:r>
        <w:t xml:space="preserve"> a  1 nœud de </w:t>
      </w:r>
      <w:r w:rsidR="004B7BF7">
        <w:t>tension,</w:t>
      </w:r>
      <w:r>
        <w:t xml:space="preserve"> la </w:t>
      </w:r>
      <w:r w:rsidR="004B7BF7">
        <w:t>longueur</w:t>
      </w:r>
      <w:r>
        <w:t xml:space="preserve"> </w:t>
      </w:r>
      <w:r w:rsidR="004B7BF7">
        <w:t>minimum</w:t>
      </w:r>
      <w:r>
        <w:t xml:space="preserve">  de la ligne est</w:t>
      </w:r>
      <w:r w:rsidR="00FA2530">
        <w:t xml:space="preserve"> 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⋋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A2530">
        <w:rPr>
          <w:rFonts w:eastAsiaTheme="minorEastAsia"/>
        </w:rPr>
        <w:t xml:space="preserve"> </w:t>
      </w:r>
    </w:p>
    <w:p w:rsidR="00FA2530" w:rsidRDefault="00FA2530" w:rsidP="00230D30">
      <w:pPr>
        <w:pStyle w:val="Paragraphedeliste"/>
        <w:ind w:left="1440"/>
        <w:rPr>
          <w:rFonts w:eastAsiaTheme="minorEastAsia"/>
        </w:rPr>
      </w:pPr>
      <w:r>
        <w:rPr>
          <w:rFonts w:eastAsiaTheme="minorEastAsia"/>
        </w:rPr>
        <w:t xml:space="preserve">La puissance transmise est alors transmise  est </w:t>
      </w:r>
      <w:r w:rsidR="004B7BF7">
        <w:rPr>
          <w:rFonts w:eastAsiaTheme="minorEastAsia"/>
        </w:rPr>
        <w:t>alors</w:t>
      </w:r>
      <w:r>
        <w:rPr>
          <w:rFonts w:eastAsiaTheme="minorEastAsia"/>
        </w:rPr>
        <w:t xml:space="preserve"> </w:t>
      </w:r>
      <w:r w:rsidR="004B7BF7">
        <w:rPr>
          <w:rFonts w:eastAsiaTheme="minorEastAsia"/>
        </w:rPr>
        <w:t>maximum</w:t>
      </w:r>
    </w:p>
    <w:p w:rsidR="00FA2530" w:rsidRDefault="00FA2530" w:rsidP="00230D30">
      <w:pPr>
        <w:pStyle w:val="Paragraphedeliste"/>
        <w:ind w:left="1440"/>
        <w:rPr>
          <w:rFonts w:eastAsiaTheme="minorEastAsia"/>
        </w:rPr>
      </w:pPr>
      <w:r>
        <w:rPr>
          <w:rFonts w:eastAsiaTheme="minorEastAsia"/>
        </w:rPr>
        <w:t xml:space="preserve">On </w:t>
      </w:r>
      <w:r w:rsidR="004B7BF7">
        <w:rPr>
          <w:rFonts w:eastAsiaTheme="minorEastAsia"/>
        </w:rPr>
        <w:t>précise</w:t>
      </w:r>
      <w:r>
        <w:rPr>
          <w:rFonts w:eastAsiaTheme="minorEastAsia"/>
        </w:rPr>
        <w:t xml:space="preserve"> </w:t>
      </w:r>
      <w:r w:rsidR="0088426B">
        <w:rPr>
          <w:rFonts w:eastAsiaTheme="minorEastAsia"/>
        </w:rPr>
        <w:t xml:space="preserve">aussi </w:t>
      </w:r>
      <w:r w:rsidR="004B7BF7">
        <w:rPr>
          <w:rFonts w:eastAsiaTheme="minorEastAsia"/>
        </w:rPr>
        <w:t>qu’on</w:t>
      </w:r>
      <w:r w:rsidR="0088426B">
        <w:rPr>
          <w:rFonts w:eastAsiaTheme="minorEastAsia"/>
        </w:rPr>
        <w:t xml:space="preserve"> peut </w:t>
      </w:r>
      <w:r w:rsidR="004B7BF7">
        <w:rPr>
          <w:rFonts w:eastAsiaTheme="minorEastAsia"/>
        </w:rPr>
        <w:t>réduire</w:t>
      </w:r>
      <w:r w:rsidR="0088426B">
        <w:rPr>
          <w:rFonts w:eastAsiaTheme="minorEastAsia"/>
        </w:rPr>
        <w:t xml:space="preserve"> la longueur de la ligne en augmentant la </w:t>
      </w:r>
      <w:r w:rsidR="004B7BF7">
        <w:rPr>
          <w:rFonts w:eastAsiaTheme="minorEastAsia"/>
        </w:rPr>
        <w:t>résistance</w:t>
      </w:r>
      <w:r w:rsidR="0088426B">
        <w:rPr>
          <w:rFonts w:eastAsiaTheme="minorEastAsia"/>
        </w:rPr>
        <w:t xml:space="preserve"> de </w:t>
      </w:r>
      <w:r w:rsidR="004B7BF7">
        <w:rPr>
          <w:rFonts w:eastAsiaTheme="minorEastAsia"/>
        </w:rPr>
        <w:t xml:space="preserve">charge. </w:t>
      </w:r>
      <w:r w:rsidR="0088426B">
        <w:rPr>
          <w:rFonts w:eastAsiaTheme="minorEastAsia"/>
        </w:rPr>
        <w:t xml:space="preserve">Il suffit  alors de choisir  dans cette </w:t>
      </w:r>
      <w:r w:rsidR="004B7BF7">
        <w:rPr>
          <w:rFonts w:eastAsiaTheme="minorEastAsia"/>
        </w:rPr>
        <w:t>résistance</w:t>
      </w:r>
      <w:r w:rsidR="0088426B">
        <w:rPr>
          <w:rFonts w:eastAsiaTheme="minorEastAsia"/>
        </w:rPr>
        <w:t xml:space="preserve"> </w:t>
      </w:r>
      <w:r w:rsidR="004B7BF7">
        <w:rPr>
          <w:rFonts w:eastAsiaTheme="minorEastAsia"/>
        </w:rPr>
        <w:t>supérieure</w:t>
      </w:r>
      <w:r w:rsidR="0088426B">
        <w:rPr>
          <w:rFonts w:eastAsiaTheme="minorEastAsia"/>
        </w:rPr>
        <w:t xml:space="preserve"> </w:t>
      </w:r>
      <w:r w:rsidR="004B7BF7">
        <w:rPr>
          <w:rFonts w:eastAsiaTheme="minorEastAsia"/>
        </w:rPr>
        <w:t>à</w:t>
      </w:r>
      <w:r w:rsidR="0088426B">
        <w:rPr>
          <w:rFonts w:eastAsiaTheme="minorEastAsia"/>
        </w:rPr>
        <w:t xml:space="preserve"> la </w:t>
      </w:r>
      <w:r w:rsidR="004D440D">
        <w:rPr>
          <w:rFonts w:eastAsiaTheme="minorEastAsia"/>
        </w:rPr>
        <w:t>résistance</w:t>
      </w:r>
      <w:r w:rsidR="0088426B">
        <w:rPr>
          <w:rFonts w:eastAsiaTheme="minorEastAsia"/>
        </w:rPr>
        <w:t xml:space="preserve"> </w:t>
      </w:r>
      <w:r w:rsidR="004D440D">
        <w:rPr>
          <w:rFonts w:eastAsiaTheme="minorEastAsia"/>
        </w:rPr>
        <w:t>kinésique</w:t>
      </w:r>
      <w:r w:rsidR="0088426B">
        <w:rPr>
          <w:rFonts w:eastAsiaTheme="minorEastAsia"/>
        </w:rPr>
        <w:t xml:space="preserve"> </w:t>
      </w:r>
    </w:p>
    <w:p w:rsidR="0088426B" w:rsidRDefault="0088426B" w:rsidP="00230D30">
      <w:pPr>
        <w:pStyle w:val="Paragraphedeliste"/>
        <w:ind w:left="1440"/>
        <w:rPr>
          <w:rFonts w:eastAsiaTheme="minorEastAsia"/>
        </w:rPr>
      </w:pPr>
    </w:p>
    <w:p w:rsidR="0088426B" w:rsidRDefault="0088426B" w:rsidP="00230D30">
      <w:pPr>
        <w:pStyle w:val="Paragraphedeliste"/>
        <w:ind w:left="1440"/>
        <w:rPr>
          <w:rFonts w:eastAsiaTheme="minorEastAsia"/>
        </w:rPr>
      </w:pPr>
    </w:p>
    <w:p w:rsidR="0088426B" w:rsidRDefault="0088426B" w:rsidP="00230D30">
      <w:pPr>
        <w:pStyle w:val="Paragraphedeliste"/>
        <w:ind w:left="1440"/>
        <w:rPr>
          <w:rFonts w:eastAsiaTheme="minorEastAsia"/>
          <w:sz w:val="32"/>
          <w:szCs w:val="32"/>
        </w:rPr>
      </w:pPr>
    </w:p>
    <w:p w:rsidR="0088426B" w:rsidRDefault="0088426B" w:rsidP="00230D30">
      <w:pPr>
        <w:pStyle w:val="Paragraphedeliste"/>
        <w:ind w:left="1440"/>
        <w:rPr>
          <w:rFonts w:eastAsiaTheme="minorEastAsia"/>
        </w:rPr>
      </w:pPr>
      <w:r w:rsidRPr="0088426B">
        <w:rPr>
          <w:rFonts w:eastAsiaTheme="minorEastAsia"/>
          <w:sz w:val="32"/>
          <w:szCs w:val="32"/>
        </w:rPr>
        <w:t>2</w:t>
      </w:r>
      <w:r>
        <w:rPr>
          <w:rFonts w:eastAsiaTheme="minorEastAsia"/>
          <w:sz w:val="32"/>
          <w:szCs w:val="32"/>
        </w:rPr>
        <w:t xml:space="preserve">) </w:t>
      </w:r>
      <w:r>
        <w:rPr>
          <w:rFonts w:eastAsiaTheme="minorEastAsia"/>
          <w:sz w:val="24"/>
          <w:szCs w:val="24"/>
        </w:rPr>
        <w:t xml:space="preserve">Une ligne est </w:t>
      </w:r>
      <w:r w:rsidR="004D440D">
        <w:rPr>
          <w:rFonts w:eastAsiaTheme="minorEastAsia"/>
          <w:sz w:val="24"/>
          <w:szCs w:val="24"/>
        </w:rPr>
        <w:t>chargée</w:t>
      </w:r>
      <w:r>
        <w:rPr>
          <w:rFonts w:eastAsiaTheme="minorEastAsia"/>
          <w:sz w:val="24"/>
          <w:szCs w:val="24"/>
        </w:rPr>
        <w:t xml:space="preserve"> </w:t>
      </w:r>
      <w:r w:rsidR="0070514C">
        <w:rPr>
          <w:rFonts w:eastAsiaTheme="minorEastAsia"/>
          <w:sz w:val="24"/>
          <w:szCs w:val="24"/>
        </w:rPr>
        <w:t xml:space="preserve">par </w:t>
      </w:r>
      <w:r w:rsidR="004D440D">
        <w:rPr>
          <w:rFonts w:eastAsiaTheme="minorEastAsia"/>
          <w:sz w:val="24"/>
          <w:szCs w:val="24"/>
        </w:rPr>
        <w:t>l’impédance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70514C">
        <w:rPr>
          <w:rFonts w:eastAsiaTheme="minorEastAsia"/>
        </w:rPr>
        <w:t xml:space="preserve">. Grace a une sonde de passage le long de la </w:t>
      </w:r>
      <w:r w:rsidR="004D440D">
        <w:rPr>
          <w:rFonts w:eastAsiaTheme="minorEastAsia"/>
        </w:rPr>
        <w:t>ligne,</w:t>
      </w:r>
      <w:r w:rsidR="0070514C">
        <w:rPr>
          <w:rFonts w:eastAsiaTheme="minorEastAsia"/>
        </w:rPr>
        <w:t xml:space="preserve"> </w:t>
      </w:r>
      <w:r w:rsidR="00AE3A9A">
        <w:rPr>
          <w:rFonts w:eastAsiaTheme="minorEastAsia"/>
        </w:rPr>
        <w:t xml:space="preserve">on </w:t>
      </w:r>
      <w:r w:rsidR="004D440D">
        <w:rPr>
          <w:rFonts w:eastAsiaTheme="minorEastAsia"/>
        </w:rPr>
        <w:t>repère</w:t>
      </w:r>
      <w:r w:rsidR="00AE3A9A">
        <w:rPr>
          <w:rFonts w:eastAsiaTheme="minorEastAsia"/>
        </w:rPr>
        <w:t xml:space="preserve"> la distance  </w:t>
      </w:r>
      <w:r w:rsidR="00AE3A9A" w:rsidRPr="00AE3A9A">
        <w:rPr>
          <w:rFonts w:eastAsiaTheme="minorEastAsia"/>
          <w:i/>
        </w:rPr>
        <w:t>d</w:t>
      </w:r>
      <w:r w:rsidR="00AE3A9A">
        <w:rPr>
          <w:rFonts w:eastAsiaTheme="minorEastAsia"/>
          <w:i/>
        </w:rPr>
        <w:t xml:space="preserve"> </w:t>
      </w:r>
      <w:r w:rsidR="00AE3A9A" w:rsidRPr="00AE3A9A">
        <w:rPr>
          <w:rFonts w:eastAsiaTheme="minorEastAsia"/>
        </w:rPr>
        <w:t>du premier</w:t>
      </w:r>
      <w:r w:rsidR="00AE3A9A">
        <w:rPr>
          <w:rFonts w:eastAsiaTheme="minorEastAsia"/>
        </w:rPr>
        <w:t xml:space="preserve"> </w:t>
      </w:r>
      <w:r w:rsidR="004D440D">
        <w:rPr>
          <w:rFonts w:eastAsiaTheme="minorEastAsia"/>
        </w:rPr>
        <w:t>minimum</w:t>
      </w:r>
      <w:r w:rsidR="00AE3A9A">
        <w:rPr>
          <w:rFonts w:eastAsiaTheme="minorEastAsia"/>
        </w:rPr>
        <w:t xml:space="preserve"> du champ </w:t>
      </w:r>
      <w:r w:rsidR="004D440D">
        <w:rPr>
          <w:rFonts w:eastAsiaTheme="minorEastAsia"/>
        </w:rPr>
        <w:t>électrique</w:t>
      </w:r>
      <w:r w:rsidR="00AE3A9A">
        <w:rPr>
          <w:rFonts w:eastAsiaTheme="minorEastAsia"/>
        </w:rPr>
        <w:t xml:space="preserve"> en avant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AE3A9A">
        <w:rPr>
          <w:rFonts w:eastAsiaTheme="minorEastAsia"/>
        </w:rPr>
        <w:t xml:space="preserve"> et on mesure le Tos a cet </w:t>
      </w:r>
      <w:r w:rsidR="004D440D">
        <w:rPr>
          <w:rFonts w:eastAsiaTheme="minorEastAsia"/>
        </w:rPr>
        <w:t>endroit.</w:t>
      </w:r>
    </w:p>
    <w:p w:rsidR="00AE3A9A" w:rsidRPr="00AE3A9A" w:rsidRDefault="00AE3A9A" w:rsidP="00AE3A9A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Par quelle relation peut on relier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l,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z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>
        <w:rPr>
          <w:rFonts w:eastAsiaTheme="minorEastAsia"/>
        </w:rPr>
        <w:t xml:space="preserve"> ,d et TOS </w:t>
      </w:r>
    </w:p>
    <w:p w:rsidR="00AE3A9A" w:rsidRPr="00AE3A9A" w:rsidRDefault="00AE3A9A" w:rsidP="00AE3A9A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rFonts w:eastAsiaTheme="minorEastAsia"/>
        </w:rPr>
        <w:t xml:space="preserve">La sonde </w:t>
      </w:r>
      <w:r w:rsidR="004D440D">
        <w:rPr>
          <w:rFonts w:eastAsiaTheme="minorEastAsia"/>
        </w:rPr>
        <w:t>étant</w:t>
      </w:r>
      <w:r>
        <w:rPr>
          <w:rFonts w:eastAsiaTheme="minorEastAsia"/>
        </w:rPr>
        <w:t xml:space="preserve"> d’abord a la distance d de la charge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rPr>
          <w:rFonts w:eastAsiaTheme="minorEastAsia"/>
        </w:rPr>
        <w:t xml:space="preserve"> ,</w:t>
      </w:r>
    </w:p>
    <w:p w:rsidR="00AE3A9A" w:rsidRDefault="00AE3A9A" w:rsidP="00AE3A9A">
      <w:pPr>
        <w:pStyle w:val="Paragraphedeliste"/>
        <w:ind w:left="2160"/>
        <w:rPr>
          <w:rFonts w:eastAsiaTheme="minorEastAsia"/>
        </w:rPr>
      </w:pPr>
      <w:r>
        <w:rPr>
          <w:rFonts w:eastAsiaTheme="minorEastAsia"/>
        </w:rPr>
        <w:t xml:space="preserve">On la </w:t>
      </w:r>
      <w:r w:rsidR="004D440D">
        <w:rPr>
          <w:rFonts w:eastAsiaTheme="minorEastAsia"/>
        </w:rPr>
        <w:t>déplace</w:t>
      </w:r>
      <w:r>
        <w:rPr>
          <w:rFonts w:eastAsiaTheme="minorEastAsia"/>
        </w:rPr>
        <w:t xml:space="preserve"> d’une </w:t>
      </w:r>
      <w:r w:rsidR="004D440D">
        <w:rPr>
          <w:rFonts w:eastAsiaTheme="minorEastAsia"/>
        </w:rPr>
        <w:t>quantité</w:t>
      </w:r>
      <w:r w:rsidR="005670D3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∆d</m:t>
        </m:r>
      </m:oMath>
      <w:r w:rsidR="009A0D81">
        <w:rPr>
          <w:rFonts w:eastAsiaTheme="minorEastAsia"/>
        </w:rPr>
        <w:t xml:space="preserve"> jusqu'à ce que l’</w:t>
      </w:r>
      <w:r w:rsidR="004D440D">
        <w:rPr>
          <w:rFonts w:eastAsiaTheme="minorEastAsia"/>
        </w:rPr>
        <w:t>intensité</w:t>
      </w:r>
      <w:r w:rsidR="009A0D81">
        <w:rPr>
          <w:rFonts w:eastAsiaTheme="minorEastAsia"/>
        </w:rPr>
        <w:t xml:space="preserve"> du champ </w:t>
      </w:r>
      <w:r w:rsidR="004D440D">
        <w:rPr>
          <w:rFonts w:eastAsiaTheme="minorEastAsia"/>
        </w:rPr>
        <w:t>électrique</w:t>
      </w:r>
      <w:r w:rsidR="009A0D81">
        <w:rPr>
          <w:rFonts w:eastAsiaTheme="minorEastAsia"/>
        </w:rPr>
        <w:t xml:space="preserve"> soit </w:t>
      </w:r>
      <w:r w:rsidR="004D440D">
        <w:rPr>
          <w:rFonts w:eastAsiaTheme="minorEastAsia"/>
        </w:rPr>
        <w:t>égale</w:t>
      </w:r>
      <w:r w:rsidR="009A0D81">
        <w:rPr>
          <w:rFonts w:eastAsiaTheme="minorEastAsia"/>
        </w:rPr>
        <w:t xml:space="preserve"> a </w:t>
      </w:r>
      <w:r w:rsidR="004B326E">
        <w:rPr>
          <w:rFonts w:eastAsiaTheme="minorEastAsia"/>
        </w:rPr>
        <w:t xml:space="preserve">p fois plus grande que la valeur </w:t>
      </w:r>
      <w:r w:rsidR="004D440D">
        <w:rPr>
          <w:rFonts w:eastAsiaTheme="minorEastAsia"/>
        </w:rPr>
        <w:t>minimum</w:t>
      </w:r>
      <w:r w:rsidR="004B326E">
        <w:rPr>
          <w:rFonts w:eastAsiaTheme="minorEastAsia"/>
        </w:rPr>
        <w:t xml:space="preserve"> de ce champ.</w:t>
      </w:r>
    </w:p>
    <w:p w:rsidR="004B326E" w:rsidRDefault="004D440D" w:rsidP="00AE3A9A">
      <w:pPr>
        <w:pStyle w:val="Paragraphedeliste"/>
        <w:ind w:left="2160"/>
        <w:rPr>
          <w:rFonts w:eastAsiaTheme="minorEastAsia"/>
        </w:rPr>
      </w:pPr>
      <w:r>
        <w:rPr>
          <w:rFonts w:eastAsiaTheme="minorEastAsia"/>
        </w:rPr>
        <w:t>Montrer</w:t>
      </w:r>
      <w:r w:rsidR="004B326E">
        <w:rPr>
          <w:rFonts w:eastAsiaTheme="minorEastAsia"/>
        </w:rPr>
        <w:t xml:space="preserve"> que l’on peut </w:t>
      </w:r>
      <w:r>
        <w:rPr>
          <w:rFonts w:eastAsiaTheme="minorEastAsia"/>
        </w:rPr>
        <w:t xml:space="preserve">déduire de cette mesure la valeur de  S pour </w:t>
      </w:r>
      <w:r w:rsidR="00F66B6F">
        <w:rPr>
          <w:rFonts w:eastAsiaTheme="minorEastAsia"/>
        </w:rPr>
        <w:t xml:space="preserve"> cette relation</w:t>
      </w:r>
    </w:p>
    <w:p w:rsidR="004D440D" w:rsidRPr="004D440D" w:rsidRDefault="00F66B6F" w:rsidP="004D440D">
      <w:pPr>
        <w:rPr>
          <w:rFonts w:eastAsiaTheme="minorEastAsia"/>
          <w:sz w:val="28"/>
          <w:szCs w:val="28"/>
          <w:lang w:val="en-US"/>
        </w:rPr>
      </w:pPr>
      <w:r w:rsidRPr="004D440D">
        <w:rPr>
          <w:rFonts w:eastAsiaTheme="minorEastAsia"/>
          <w:sz w:val="28"/>
          <w:szCs w:val="28"/>
        </w:rPr>
        <w:t xml:space="preserve">S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sinb</m:t>
            </m:r>
          </m:den>
        </m:f>
      </m:oMath>
      <w:r w:rsidRPr="004D440D">
        <w:rPr>
          <w:rFonts w:eastAsiaTheme="minorEastAsia"/>
          <w:sz w:val="28"/>
          <w:szCs w:val="28"/>
        </w:rPr>
        <w:t xml:space="preserve">       et  b =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β</m:t>
        </m:r>
        <m:r>
          <w:rPr>
            <w:rFonts w:ascii="Cambria Math" w:eastAsiaTheme="minorEastAsia" w:hAnsi="Cambria Math"/>
            <w:sz w:val="28"/>
            <w:szCs w:val="28"/>
          </w:rPr>
          <m:t>∆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d</m:t>
        </m:r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⋋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∆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d</m:t>
        </m:r>
      </m:oMath>
    </w:p>
    <w:p w:rsidR="001A2130" w:rsidRPr="004D440D" w:rsidRDefault="006D5D83" w:rsidP="004D440D">
      <w:pPr>
        <w:rPr>
          <w:rFonts w:eastAsiaTheme="minorEastAsia"/>
          <w:sz w:val="28"/>
          <w:szCs w:val="28"/>
        </w:rPr>
      </w:pPr>
      <w:r w:rsidRPr="004D440D">
        <w:rPr>
          <w:sz w:val="28"/>
          <w:szCs w:val="28"/>
        </w:rPr>
        <w:t>Application</w:t>
      </w:r>
      <w:r w:rsidR="001A2130" w:rsidRPr="004D440D">
        <w:rPr>
          <w:sz w:val="28"/>
          <w:szCs w:val="28"/>
        </w:rPr>
        <w:t xml:space="preserve"> </w:t>
      </w:r>
      <w:r w:rsidR="004D440D" w:rsidRPr="004D440D">
        <w:rPr>
          <w:sz w:val="28"/>
          <w:szCs w:val="28"/>
        </w:rPr>
        <w:t>numériques,</w:t>
      </w:r>
      <w:r w:rsidR="001A2130" w:rsidRPr="004D440D">
        <w:rPr>
          <w:sz w:val="28"/>
          <w:szCs w:val="28"/>
        </w:rPr>
        <w:t xml:space="preserve"> on a mesure   d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⋋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1A2130" w:rsidRPr="004D440D">
        <w:rPr>
          <w:rFonts w:eastAsiaTheme="minorEastAsia"/>
          <w:sz w:val="28"/>
          <w:szCs w:val="28"/>
        </w:rPr>
        <w:t xml:space="preserve"> ; p = 2 ;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⋋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∆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d</m:t>
        </m:r>
      </m:oMath>
      <w:r w:rsidR="001A2130" w:rsidRPr="004D440D">
        <w:rPr>
          <w:rFonts w:eastAsiaTheme="minorEastAsia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°</m:t>
            </m:r>
          </m:sup>
        </m:sSup>
      </m:oMath>
      <w:r w:rsidR="001A2130" w:rsidRPr="004D440D">
        <w:rPr>
          <w:rFonts w:eastAsiaTheme="minorEastAsia"/>
          <w:sz w:val="28"/>
          <w:szCs w:val="28"/>
        </w:rPr>
        <w:t xml:space="preserve"> 30</w:t>
      </w:r>
    </w:p>
    <w:p w:rsidR="001A2130" w:rsidRDefault="001A2130" w:rsidP="001A2130">
      <w:pPr>
        <w:pStyle w:val="Paragraphedeliste"/>
        <w:ind w:left="2160"/>
        <w:rPr>
          <w:sz w:val="28"/>
          <w:szCs w:val="28"/>
        </w:rPr>
      </w:pPr>
    </w:p>
    <w:p w:rsidR="00F66B6F" w:rsidRPr="001A2130" w:rsidRDefault="001A2130" w:rsidP="001A2130">
      <w:pPr>
        <w:pStyle w:val="Paragraphedeliste"/>
        <w:ind w:left="2628"/>
        <w:rPr>
          <w:sz w:val="28"/>
          <w:szCs w:val="28"/>
        </w:rPr>
      </w:pPr>
      <w:r>
        <w:rPr>
          <w:sz w:val="28"/>
          <w:szCs w:val="28"/>
        </w:rPr>
        <w:t xml:space="preserve">Calculer  TOS  et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</m:oMath>
    </w:p>
    <w:p w:rsidR="001A2130" w:rsidRPr="00F66B6F" w:rsidRDefault="001A2130" w:rsidP="001A2130">
      <w:pPr>
        <w:pStyle w:val="Paragraphedeliste"/>
        <w:ind w:left="2160"/>
        <w:rPr>
          <w:sz w:val="28"/>
          <w:szCs w:val="28"/>
        </w:rPr>
      </w:pPr>
    </w:p>
    <w:sectPr w:rsidR="001A2130" w:rsidRPr="00F66B6F" w:rsidSect="00C3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47D2B"/>
    <w:multiLevelType w:val="hybridMultilevel"/>
    <w:tmpl w:val="7286094E"/>
    <w:lvl w:ilvl="0" w:tplc="040C0017">
      <w:start w:val="1"/>
      <w:numFmt w:val="lowerLetter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4665749"/>
    <w:multiLevelType w:val="hybridMultilevel"/>
    <w:tmpl w:val="8384EF0E"/>
    <w:lvl w:ilvl="0" w:tplc="040C0011">
      <w:start w:val="1"/>
      <w:numFmt w:val="decimal"/>
      <w:lvlText w:val="%1)"/>
      <w:lvlJc w:val="left"/>
      <w:pPr>
        <w:ind w:left="2628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6A8A0683"/>
    <w:multiLevelType w:val="hybridMultilevel"/>
    <w:tmpl w:val="DE8EB2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1123D"/>
    <w:multiLevelType w:val="hybridMultilevel"/>
    <w:tmpl w:val="D46CEF24"/>
    <w:lvl w:ilvl="0" w:tplc="040C0017">
      <w:start w:val="1"/>
      <w:numFmt w:val="lowerLetter"/>
      <w:lvlText w:val="%1)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74B55"/>
    <w:rsid w:val="001A2130"/>
    <w:rsid w:val="00214AB7"/>
    <w:rsid w:val="00230D30"/>
    <w:rsid w:val="00320E19"/>
    <w:rsid w:val="004A4417"/>
    <w:rsid w:val="004B326E"/>
    <w:rsid w:val="004B7BF7"/>
    <w:rsid w:val="004D440D"/>
    <w:rsid w:val="005670D3"/>
    <w:rsid w:val="006D5D83"/>
    <w:rsid w:val="0070514C"/>
    <w:rsid w:val="0088426B"/>
    <w:rsid w:val="008D7F2F"/>
    <w:rsid w:val="009323C3"/>
    <w:rsid w:val="009446AA"/>
    <w:rsid w:val="009A0D81"/>
    <w:rsid w:val="00A6581F"/>
    <w:rsid w:val="00AD6882"/>
    <w:rsid w:val="00AE3A9A"/>
    <w:rsid w:val="00C3153C"/>
    <w:rsid w:val="00E74B55"/>
    <w:rsid w:val="00F66B6F"/>
    <w:rsid w:val="00FA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5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323C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3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23C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32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AMEHITECK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</dc:creator>
  <cp:keywords/>
  <dc:description/>
  <cp:lastModifiedBy>AME</cp:lastModifiedBy>
  <cp:revision>15</cp:revision>
  <dcterms:created xsi:type="dcterms:W3CDTF">2011-03-01T09:53:00Z</dcterms:created>
  <dcterms:modified xsi:type="dcterms:W3CDTF">2011-03-01T11:32:00Z</dcterms:modified>
</cp:coreProperties>
</file>